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before="360" w:after="120"/>
        <w:ind w:left="425" w:hanging="0"/>
        <w:jc w:val="center"/>
        <w:outlineLvl w:val="1"/>
        <w:rPr>
          <w:rFonts w:ascii="Times New Roman" w:hAnsi="Times New Roman" w:eastAsia="Calibri"/>
          <w:b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НМЦ</w:t>
      </w:r>
    </w:p>
    <w:p>
      <w:pPr>
        <w:pStyle w:val="Normal"/>
        <w:spacing w:before="120" w:after="120"/>
        <w:ind w:left="426" w:hanging="0"/>
        <w:jc w:val="both"/>
        <w:rPr>
          <w:rFonts w:ascii="Times New Roman" w:hAnsi="Times New Roman" w:eastAsia="Calibri"/>
          <w:b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952" w:type="dxa"/>
        <w:jc w:val="left"/>
        <w:tblInd w:w="-34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9"/>
        <w:gridCol w:w="3685"/>
        <w:gridCol w:w="5558"/>
      </w:tblGrid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 xml:space="preserve">№ </w:t>
            </w: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п/п</w:t>
            </w:r>
          </w:p>
        </w:tc>
        <w:tc>
          <w:tcPr>
            <w:tcW w:w="368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Наименование</w:t>
            </w:r>
          </w:p>
        </w:tc>
        <w:tc>
          <w:tcPr>
            <w:tcW w:w="55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Информация по лоту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 w:val="22"/>
                <w:szCs w:val="26"/>
                <w:lang w:val="ru-RU" w:eastAsia="en-US"/>
              </w:rPr>
            </w:r>
          </w:p>
        </w:tc>
        <w:tc>
          <w:tcPr>
            <w:tcW w:w="368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Наименование лота</w:t>
            </w:r>
          </w:p>
        </w:tc>
        <w:tc>
          <w:tcPr>
            <w:tcW w:w="55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both"/>
              <w:rPr>
                <w:rFonts w:ascii="Liberation Serif;Times New Roman" w:hAnsi="Liberation Serif;Times New Roman" w:eastAsia="Calibri" w:cs="Liberation Serif;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6"/>
                <w:szCs w:val="26"/>
                <w:u w:val="none"/>
                <w:em w:val="none"/>
                <w:lang w:val="ru-RU"/>
              </w:rPr>
            </w:pPr>
            <w:r>
              <w:rPr>
                <w:rFonts w:eastAsia="Times New Roman" w:cs="Liberation Serif;Times New Roman" w:ascii="Times New Roman" w:hAnsi="Times New Roman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  <w:lang w:val="ru-RU" w:eastAsia="ru-RU"/>
              </w:rPr>
              <w:t>ОКПД2  26.30.50.114 Выполнение строительно-монтажных и пуско-наладочных работ систем безопасности, в рамках выполнения инвестиционных проектов: M_28-АЭС-О-19.62, M_28-АЭС-О-19.63, M_28-АЭС-О-19.64, M_28-АЭС-О-19.65, M_28-АЭС-О-19.66, M_28-АЭС-О-19.67, M_28-АЭС-О-19.68, M_28-АЭС-О-19.69, M_28-АЭС-О-19.70 на объектах филиала «Амурские электрические сети».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 w:val="22"/>
                <w:szCs w:val="26"/>
                <w:lang w:val="ru-RU" w:eastAsia="en-US"/>
              </w:rPr>
            </w:r>
          </w:p>
        </w:tc>
        <w:tc>
          <w:tcPr>
            <w:tcW w:w="368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Номер лота</w:t>
            </w:r>
          </w:p>
        </w:tc>
        <w:tc>
          <w:tcPr>
            <w:tcW w:w="55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eastAsia="Times New Roman"/>
                <w:i/>
                <w:i/>
                <w:sz w:val="22"/>
                <w:szCs w:val="22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6"/>
                <w:szCs w:val="26"/>
                <w:u w:val="none"/>
                <w:em w:val="none"/>
                <w:lang w:val="ru-RU" w:eastAsia="en-US"/>
              </w:rPr>
            </w:r>
          </w:p>
          <w:p>
            <w:pPr>
              <w:pStyle w:val="Normal"/>
              <w:spacing w:lineRule="auto" w:line="240" w:before="0" w:after="0"/>
              <w:ind w:left="0" w:right="0" w:hanging="0"/>
              <w:jc w:val="both"/>
              <w:rPr>
                <w:rFonts w:ascii="Liberation Serif;Times New Roman" w:hAnsi="Liberation Serif;Times New Roman" w:eastAsia="Calibri" w:cs="Liberation Serif;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6"/>
                <w:szCs w:val="26"/>
                <w:u w:val="none"/>
                <w:em w:val="none"/>
                <w:lang w:val="ru-RU" w:eastAsia="en-US"/>
              </w:rPr>
            </w:pPr>
            <w:r>
              <w:rPr>
                <w:rFonts w:eastAsia="Times New Roman" w:cs="Liberation Serif;Times New Roman" w:ascii="Times New Roman" w:hAnsi="Times New Roman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  <w:lang w:val="ru-RU" w:eastAsia="en-US"/>
              </w:rPr>
              <w:t>111501-ТПиР ОБСЛ-2024-ДРСК-АЭС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 w:val="22"/>
                <w:szCs w:val="26"/>
                <w:lang w:val="ru-RU" w:eastAsia="en-US"/>
              </w:rPr>
            </w:r>
          </w:p>
        </w:tc>
        <w:tc>
          <w:tcPr>
            <w:tcW w:w="368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НМЦ лота</w:t>
            </w:r>
          </w:p>
        </w:tc>
        <w:tc>
          <w:tcPr>
            <w:tcW w:w="555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exact" w:line="360" w:before="60" w:after="60"/>
              <w:jc w:val="both"/>
              <w:rPr>
                <w:b w:val="false"/>
                <w:b w:val="false"/>
                <w:bCs w:val="false"/>
                <w:sz w:val="22"/>
                <w:szCs w:val="22"/>
                <w:lang w:val="ru-RU"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 w:val="false"/>
                <w:bCs w:val="false"/>
                <w:i/>
                <w:sz w:val="22"/>
                <w:szCs w:val="22"/>
                <w:lang w:val="ru-RU" w:eastAsia="en-US"/>
              </w:rPr>
              <w:t>5 637 061,43 руб.</w:t>
            </w:r>
            <w:r>
              <w:rPr>
                <w:rFonts w:eastAsia="Times New Roman" w:ascii="Times New Roman" w:hAnsi="Times New Roman"/>
                <w:b w:val="false"/>
                <w:bCs w:val="false"/>
                <w:i/>
                <w:sz w:val="22"/>
                <w:szCs w:val="22"/>
                <w:lang w:val="ru-RU" w:eastAsia="en-US"/>
              </w:rPr>
              <w:t xml:space="preserve"> руб. без НДС/ </w:t>
            </w:r>
            <w:r>
              <w:rPr>
                <w:rFonts w:eastAsia="Times New Roman" w:ascii="Times New Roman" w:hAnsi="Times New Roman"/>
                <w:b w:val="false"/>
                <w:bCs w:val="false"/>
                <w:i/>
                <w:sz w:val="22"/>
                <w:szCs w:val="22"/>
                <w:lang w:val="ru-RU" w:eastAsia="en-US"/>
              </w:rPr>
              <w:t>6 764 473,72</w:t>
            </w:r>
            <w:bookmarkStart w:id="0" w:name="_GoBack"/>
            <w:bookmarkEnd w:id="0"/>
            <w:r>
              <w:rPr>
                <w:rFonts w:eastAsia="Times New Roman" w:ascii="Times New Roman" w:hAnsi="Times New Roman"/>
                <w:b w:val="false"/>
                <w:bCs w:val="false"/>
                <w:i/>
                <w:sz w:val="22"/>
                <w:szCs w:val="22"/>
                <w:lang w:val="ru-RU" w:eastAsia="en-US"/>
              </w:rPr>
              <w:t xml:space="preserve"> руб. с НДС</w:t>
            </w:r>
          </w:p>
        </w:tc>
      </w:tr>
    </w:tbl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Базисно-индексный метод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 прилагаемые сметные расчеты</w:t>
      </w:r>
    </w:p>
    <w:p>
      <w:pPr>
        <w:pStyle w:val="Normal"/>
        <w:pBdr/>
        <w:spacing w:before="0" w:after="0"/>
        <w:contextualSpacing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701" w:right="709" w:header="964" w:top="1418" w:footer="0" w:bottom="1134" w:gutter="0"/>
      <w:pgNumType w:fmt="decimal"/>
      <w:formProt w:val="false"/>
      <w:titlePg/>
      <w:textDirection w:val="lrTb"/>
      <w:docGrid w:type="default" w:linePitch="326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751311274"/>
    </w:sdtPr>
    <w:sdtContent>
      <w:p>
        <w:pPr>
          <w:pStyle w:val="Style24"/>
          <w:jc w:val="center"/>
          <w:rPr/>
        </w:pPr>
        <w:r>
          <w:rPr>
            <w:rFonts w:ascii="Times New Roman" w:hAnsi="Times New Roman"/>
          </w:rPr>
          <w:fldChar w:fldCharType="begin"/>
        </w:r>
        <w:r>
          <w:instrText> PAGE 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2ca"/>
    <w:pPr>
      <w:widowControl/>
      <w:bidi w:val="0"/>
      <w:jc w:val="left"/>
    </w:pPr>
    <w:rPr>
      <w:rFonts w:ascii="Geneva CY" w:hAnsi="Geneva CY" w:eastAsia="Geneva" w:cs="Times New Roman"/>
      <w:color w:val="auto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link w:val="a3"/>
    <w:uiPriority w:val="99"/>
    <w:qFormat/>
    <w:rsid w:val="00d002ca"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sid w:val="00d002ca"/>
    <w:rPr/>
  </w:style>
  <w:style w:type="character" w:styleId="Style15" w:customStyle="1">
    <w:name w:val="Текст выноски Знак"/>
    <w:link w:val="a6"/>
    <w:uiPriority w:val="99"/>
    <w:semiHidden/>
    <w:qFormat/>
    <w:rsid w:val="00d002ca"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Style16">
    <w:name w:val="Интернет-ссылка"/>
    <w:basedOn w:val="DefaultParagraphFont"/>
    <w:uiPriority w:val="99"/>
    <w:unhideWhenUsed/>
    <w:rsid w:val="0017740a"/>
    <w:rPr>
      <w:color w:val="0000FF" w:themeColor="hyperlink"/>
      <w:u w:val="single"/>
    </w:rPr>
  </w:style>
  <w:style w:type="character" w:styleId="Style17" w:customStyle="1">
    <w:name w:val="Нижний колонтитул Знак"/>
    <w:basedOn w:val="DefaultParagraphFont"/>
    <w:link w:val="aa"/>
    <w:uiPriority w:val="99"/>
    <w:qFormat/>
    <w:rsid w:val="00206a95"/>
    <w:rPr>
      <w:rFonts w:ascii="Geneva CY" w:hAnsi="Geneva CY" w:eastAsia="Geneva"/>
      <w:sz w:val="24"/>
      <w:lang w:val="ru-RU" w:eastAsia="en-US"/>
    </w:rPr>
  </w:style>
  <w:style w:type="character" w:styleId="Style18" w:customStyle="1">
    <w:name w:val="Текст сноски Знак"/>
    <w:basedOn w:val="DefaultParagraphFont"/>
    <w:link w:val="ac"/>
    <w:uiPriority w:val="99"/>
    <w:qFormat/>
    <w:rsid w:val="005f30b7"/>
    <w:rPr>
      <w:rFonts w:ascii="Geneva CY" w:hAnsi="Geneva CY" w:eastAsia="Geneva"/>
      <w:lang w:val="ru-RU" w:eastAsia="en-US"/>
    </w:rPr>
  </w:style>
  <w:style w:type="character" w:styleId="Footnotereference">
    <w:name w:val="footnote reference"/>
    <w:basedOn w:val="DefaultParagraphFont"/>
    <w:uiPriority w:val="99"/>
    <w:unhideWhenUsed/>
    <w:qFormat/>
    <w:rsid w:val="005f30b7"/>
    <w:rPr>
      <w:vertAlign w:val="superscript"/>
    </w:rPr>
  </w:style>
  <w:style w:type="character" w:styleId="ListLabel1">
    <w:name w:val="ListLabel 1"/>
    <w:qFormat/>
    <w:rPr>
      <w:color w:val="808080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b w:val="false"/>
    </w:rPr>
  </w:style>
  <w:style w:type="character" w:styleId="ListLabel13">
    <w:name w:val="ListLabel 13"/>
    <w:qFormat/>
    <w:rPr>
      <w:b/>
    </w:rPr>
  </w:style>
  <w:style w:type="character" w:styleId="ListLabel14">
    <w:name w:val="ListLabel 14"/>
    <w:qFormat/>
    <w:rPr>
      <w:b/>
    </w:rPr>
  </w:style>
  <w:style w:type="character" w:styleId="ListLabel15">
    <w:name w:val="ListLabel 15"/>
    <w:qFormat/>
    <w:rPr>
      <w:b/>
    </w:rPr>
  </w:style>
  <w:style w:type="character" w:styleId="ListLabel16">
    <w:name w:val="ListLabel 16"/>
    <w:qFormat/>
    <w:rPr>
      <w:b/>
    </w:rPr>
  </w:style>
  <w:style w:type="character" w:styleId="ListLabel17">
    <w:name w:val="ListLabel 17"/>
    <w:qFormat/>
    <w:rPr>
      <w:b/>
    </w:rPr>
  </w:style>
  <w:style w:type="character" w:styleId="ListLabel18">
    <w:name w:val="ListLabel 18"/>
    <w:qFormat/>
    <w:rPr>
      <w:b/>
    </w:rPr>
  </w:style>
  <w:style w:type="character" w:styleId="ListLabel19">
    <w:name w:val="ListLabel 19"/>
    <w:qFormat/>
    <w:rPr>
      <w:b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Times New Roman"/>
      <w:b w:val="false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0">
    <w:name w:val="Body Text"/>
    <w:basedOn w:val="Normal"/>
    <w:pPr>
      <w:spacing w:lineRule="auto" w:line="288" w:before="0" w:after="140"/>
    </w:pPr>
    <w:rPr/>
  </w:style>
  <w:style w:type="paragraph" w:styleId="Style21">
    <w:name w:val="List"/>
    <w:basedOn w:val="Style20"/>
    <w:pPr/>
    <w:rPr>
      <w:rFonts w:cs="Lohit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ohit Devanagari"/>
    </w:rPr>
  </w:style>
  <w:style w:type="paragraph" w:styleId="Style24">
    <w:name w:val="Header"/>
    <w:basedOn w:val="Normal"/>
    <w:link w:val="a4"/>
    <w:uiPriority w:val="99"/>
    <w:rsid w:val="00d002ca"/>
    <w:pPr>
      <w:tabs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a7"/>
    <w:uiPriority w:val="99"/>
    <w:semiHidden/>
    <w:unhideWhenUsed/>
    <w:qFormat/>
    <w:rsid w:val="00d002ca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06a95"/>
    <w:pPr>
      <w:spacing w:before="0" w:after="0"/>
      <w:ind w:left="720" w:hanging="0"/>
      <w:contextualSpacing/>
    </w:pPr>
    <w:rPr/>
  </w:style>
  <w:style w:type="paragraph" w:styleId="Style25">
    <w:name w:val="Footer"/>
    <w:basedOn w:val="Normal"/>
    <w:link w:val="ab"/>
    <w:uiPriority w:val="99"/>
    <w:unhideWhenUsed/>
    <w:rsid w:val="00206a95"/>
    <w:pPr>
      <w:tabs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ad"/>
    <w:uiPriority w:val="99"/>
    <w:unhideWhenUsed/>
    <w:qFormat/>
    <w:rsid w:val="005f30b7"/>
    <w:pPr/>
    <w:rPr>
      <w:sz w:val="20"/>
    </w:rPr>
  </w:style>
  <w:style w:type="paragraph" w:styleId="NormalWeb">
    <w:name w:val="Normal (Web)"/>
    <w:basedOn w:val="Normal"/>
    <w:uiPriority w:val="99"/>
    <w:unhideWhenUsed/>
    <w:qFormat/>
    <w:rsid w:val="00336344"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lang w:val="ru-RU" w:eastAsia="en-US"/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0">
    <w:name w:val="Table Grid"/>
    <w:basedOn w:val="a1"/>
    <w:uiPriority w:val="59"/>
    <w:rsid w:val="00c138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39"/>
    <w:rsid w:val="00bb06c8"/>
    <w:rPr>
      <w:lang w:val="ru-RU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A36E3-5810-4B3F-9FAD-AAEB63B54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LibreOffice/5.3.6.1$Linux_X86_64 LibreOffice_project/30$Build-1</Application>
  <Pages>1</Pages>
  <Words>96</Words>
  <Characters>725</Characters>
  <CharactersWithSpaces>801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2023-02-02T00:15:00Z</dcterms:created>
  <dc:creator>Andrey Zhurin</dc:creator>
  <dc:description/>
  <dc:language>ru-RU</dc:language>
  <cp:lastModifiedBy/>
  <cp:lastPrinted>2024-03-06T16:20:57Z</cp:lastPrinted>
  <dcterms:modified xsi:type="dcterms:W3CDTF">2024-03-06T16:21:14Z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